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1BE" w:rsidRPr="00475E9C" w:rsidRDefault="00C301BE" w:rsidP="00AD08D2">
      <w:pPr>
        <w:pStyle w:val="2"/>
        <w:rPr>
          <w:rFonts w:ascii="Times New Roman" w:hAnsi="Times New Roman" w:cs="Times New Roman"/>
          <w:sz w:val="20"/>
          <w:szCs w:val="20"/>
          <w:lang w:val="uk-UA"/>
        </w:rPr>
      </w:pPr>
    </w:p>
    <w:p w:rsidR="00C301BE" w:rsidRPr="00475E9C" w:rsidRDefault="00A442A2" w:rsidP="00C301BE">
      <w:pPr>
        <w:pStyle w:val="ShapkaDocumentu"/>
        <w:spacing w:after="0"/>
        <w:ind w:left="10206" w:right="464"/>
        <w:jc w:val="both"/>
        <w:rPr>
          <w:rFonts w:ascii="Times New Roman" w:hAnsi="Times New Roman"/>
          <w:sz w:val="20"/>
        </w:rPr>
      </w:pPr>
      <w:r w:rsidRPr="00475E9C">
        <w:rPr>
          <w:rFonts w:ascii="Times New Roman" w:hAnsi="Times New Roman"/>
          <w:sz w:val="20"/>
        </w:rPr>
        <w:t>Додаток</w:t>
      </w:r>
    </w:p>
    <w:p w:rsidR="00A442A2" w:rsidRPr="00475E9C" w:rsidRDefault="00A442A2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</w:pPr>
      <w:r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                                                                                                                     </w:t>
      </w:r>
      <w:r w:rsidRPr="00475E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 xml:space="preserve">До рішення виконавчого комітету </w:t>
      </w:r>
    </w:p>
    <w:p w:rsidR="00A442A2" w:rsidRPr="00475E9C" w:rsidRDefault="00A442A2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475E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 xml:space="preserve">                                                                          </w:t>
      </w:r>
      <w:r w:rsidR="00FD52CB" w:rsidRPr="00475E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 xml:space="preserve">                </w:t>
      </w:r>
      <w:r w:rsidRPr="00475E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 xml:space="preserve">  міської ради  від </w:t>
      </w:r>
      <w:r w:rsidR="00FD52CB" w:rsidRPr="00475E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>27.06.2025 №1596-101</w:t>
      </w:r>
    </w:p>
    <w:p w:rsidR="00A442A2" w:rsidRPr="00475E9C" w:rsidRDefault="00A442A2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</w:p>
    <w:p w:rsidR="00C301BE" w:rsidRPr="00475E9C" w:rsidRDefault="00EA77CC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ПЛАН ЗАХОДІВ</w:t>
      </w:r>
      <w:r w:rsidR="00C301B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br/>
      </w:r>
      <w:r w:rsidR="0054565C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і</w:t>
      </w:r>
      <w:r w:rsidR="00C301B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з реалізації Національної стратегії </w:t>
      </w:r>
      <w:r w:rsidR="0054565C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зі</w:t>
      </w:r>
      <w:r w:rsidR="00C301B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створення безбар’єрного простору </w:t>
      </w:r>
    </w:p>
    <w:p w:rsidR="00C301BE" w:rsidRPr="00475E9C" w:rsidRDefault="001244F1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Кага</w:t>
      </w:r>
      <w:r w:rsidR="00CA181C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рлицької</w:t>
      </w:r>
      <w:r w:rsidR="00C301B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територіальної громади на </w:t>
      </w:r>
      <w:r w:rsidR="004970D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2025</w:t>
      </w:r>
      <w:r w:rsidR="005B7BB4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-</w:t>
      </w:r>
      <w:r w:rsidR="004970D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2026</w:t>
      </w:r>
      <w:r w:rsidR="00C301BE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</w:t>
      </w:r>
      <w:r w:rsidR="0054565C" w:rsidRPr="00475E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рр.</w:t>
      </w:r>
    </w:p>
    <w:p w:rsidR="00C301BE" w:rsidRPr="00475E9C" w:rsidRDefault="00C301BE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</w:p>
    <w:p w:rsidR="00C301BE" w:rsidRPr="00475E9C" w:rsidRDefault="00C301BE" w:rsidP="00C3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</w:p>
    <w:tbl>
      <w:tblPr>
        <w:tblStyle w:val="a3"/>
        <w:tblW w:w="15294" w:type="dxa"/>
        <w:tblLook w:val="04A0" w:firstRow="1" w:lastRow="0" w:firstColumn="1" w:lastColumn="0" w:noHBand="0" w:noVBand="1"/>
      </w:tblPr>
      <w:tblGrid>
        <w:gridCol w:w="3539"/>
        <w:gridCol w:w="113"/>
        <w:gridCol w:w="3571"/>
        <w:gridCol w:w="2690"/>
        <w:gridCol w:w="2690"/>
        <w:gridCol w:w="2691"/>
      </w:tblGrid>
      <w:tr w:rsidR="00043390" w:rsidRPr="00475E9C" w:rsidTr="00043390">
        <w:trPr>
          <w:trHeight w:val="462"/>
        </w:trPr>
        <w:tc>
          <w:tcPr>
            <w:tcW w:w="3539" w:type="dxa"/>
          </w:tcPr>
          <w:p w:rsidR="00043390" w:rsidRPr="00475E9C" w:rsidRDefault="00043390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Завдання</w:t>
            </w:r>
          </w:p>
        </w:tc>
        <w:tc>
          <w:tcPr>
            <w:tcW w:w="3684" w:type="dxa"/>
            <w:gridSpan w:val="2"/>
          </w:tcPr>
          <w:p w:rsidR="00043390" w:rsidRPr="00475E9C" w:rsidRDefault="00043390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Захід</w:t>
            </w:r>
          </w:p>
        </w:tc>
        <w:tc>
          <w:tcPr>
            <w:tcW w:w="2690" w:type="dxa"/>
          </w:tcPr>
          <w:p w:rsidR="00043390" w:rsidRPr="00475E9C" w:rsidRDefault="00043390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Очікуваний результат</w:t>
            </w:r>
          </w:p>
        </w:tc>
        <w:tc>
          <w:tcPr>
            <w:tcW w:w="2690" w:type="dxa"/>
          </w:tcPr>
          <w:p w:rsidR="00043390" w:rsidRPr="00475E9C" w:rsidRDefault="00043390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Термін реалізації</w:t>
            </w:r>
          </w:p>
        </w:tc>
        <w:tc>
          <w:tcPr>
            <w:tcW w:w="2691" w:type="dxa"/>
          </w:tcPr>
          <w:p w:rsidR="00043390" w:rsidRPr="00475E9C" w:rsidRDefault="00043390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 w:eastAsia="ru-RU"/>
              </w:rPr>
              <w:t>Відповідальний виконавець</w:t>
            </w:r>
          </w:p>
        </w:tc>
      </w:tr>
      <w:tr w:rsidR="0018156D" w:rsidRPr="00475E9C" w:rsidTr="00C16A75">
        <w:trPr>
          <w:trHeight w:val="462"/>
        </w:trPr>
        <w:tc>
          <w:tcPr>
            <w:tcW w:w="15294" w:type="dxa"/>
            <w:gridSpan w:val="6"/>
          </w:tcPr>
          <w:p w:rsidR="0018156D" w:rsidRPr="00475E9C" w:rsidRDefault="0018156D" w:rsidP="005226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Напрям 1. Фізична безбар’єрність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1. Забезпечення збору і поширення достовірної інформації про доступність об’єктів фізичного оточення.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FD0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1) Провести за участю громадських організацій моніторинг та оцінку ступеня безбар’єрності об’єктів фізичного оточення і послуг для осіб з інвалідністю та інших маломобільних груп населення з урахуванням гендерного аспекту</w:t>
            </w: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2) Оприлюднити результати</w:t>
            </w:r>
          </w:p>
        </w:tc>
        <w:tc>
          <w:tcPr>
            <w:tcW w:w="2690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Моніторинг проведено, результати опубліковані на сайті Кагарлицької МТГ</w:t>
            </w:r>
          </w:p>
        </w:tc>
        <w:tc>
          <w:tcPr>
            <w:tcW w:w="2690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 1 жовтня щорічно</w:t>
            </w:r>
          </w:p>
        </w:tc>
        <w:tc>
          <w:tcPr>
            <w:tcW w:w="2691" w:type="dxa"/>
          </w:tcPr>
          <w:p w:rsidR="00D674AF" w:rsidRPr="00475E9C" w:rsidRDefault="00D674AF" w:rsidP="00FD06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На сайті Кагарлицької міської ради є розділ «Довідник безбарʼєрності». </w:t>
            </w:r>
          </w:p>
          <w:p w:rsidR="00D674AF" w:rsidRPr="00475E9C" w:rsidRDefault="0054565C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8" w:history="1"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https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kagarlyk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-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mrada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gov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ua</w:t>
              </w:r>
            </w:hyperlink>
            <w:r w:rsidRPr="00475E9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</w:tr>
      <w:tr w:rsidR="00D674AF" w:rsidRPr="00475E9C" w:rsidTr="00043390">
        <w:trPr>
          <w:trHeight w:val="239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2. Зібрання і поширення достовірної інформації про доступність об’єктів фізичного оточення.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Зібрати інформацію щодо кількості об’єктів спортивної інфраструктури, де можливий доступ до фізкультурно-спортивних послуг всіх груп населення, у т.ч. осіб з інвалідністю.</w:t>
            </w:r>
          </w:p>
        </w:tc>
        <w:tc>
          <w:tcPr>
            <w:tcW w:w="2690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Оприлюднення на сайті, які спортивні майданчики є доступними для маломобільних груп населення</w:t>
            </w:r>
          </w:p>
        </w:tc>
        <w:tc>
          <w:tcPr>
            <w:tcW w:w="2690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D674AF" w:rsidP="00FD06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На сайті Кагарлицької міської ради є розділ «Довідник безбарʼєрності». </w:t>
            </w:r>
          </w:p>
          <w:p w:rsidR="00D674AF" w:rsidRPr="00475E9C" w:rsidRDefault="0054565C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9" w:history="1"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https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kagarlyk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-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mrada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gov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475E9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ua</w:t>
              </w:r>
            </w:hyperlink>
            <w:r w:rsidRPr="00475E9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</w:tr>
      <w:tr w:rsidR="00D674AF" w:rsidRPr="00475E9C" w:rsidTr="005D2D78">
        <w:trPr>
          <w:trHeight w:val="992"/>
        </w:trPr>
        <w:tc>
          <w:tcPr>
            <w:tcW w:w="3539" w:type="dxa"/>
          </w:tcPr>
          <w:p w:rsidR="00D674AF" w:rsidRPr="00475E9C" w:rsidRDefault="00D674AF" w:rsidP="005B7BB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 Доступний ЦНАП для маломобільних груп населення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Розроблено ПКД «Реконструкція адміністративної будівлі по вул. Героїв Небесної Сотні 1, м. Кагарлик для розміщення відділу-Центру надання адміністративних послуг. Коригування.»</w:t>
            </w: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Безбар’єрний доступ до ЦНАП від груп населення</w:t>
            </w:r>
          </w:p>
        </w:tc>
        <w:tc>
          <w:tcPr>
            <w:tcW w:w="2690" w:type="dxa"/>
          </w:tcPr>
          <w:p w:rsidR="00D674AF" w:rsidRPr="00475E9C" w:rsidRDefault="002E24EB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2026</w:t>
            </w:r>
            <w:r w:rsidR="00D674AF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року</w:t>
            </w:r>
          </w:p>
        </w:tc>
        <w:tc>
          <w:tcPr>
            <w:tcW w:w="2691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 умові фінансування з державного/обласного бюджетів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71777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 Забезпечити безбар’єрний доступ до закладів освіти</w:t>
            </w:r>
          </w:p>
        </w:tc>
        <w:tc>
          <w:tcPr>
            <w:tcW w:w="3684" w:type="dxa"/>
            <w:gridSpan w:val="2"/>
          </w:tcPr>
          <w:p w:rsidR="00D674AF" w:rsidRPr="00475E9C" w:rsidRDefault="00935F22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Облаштування  безбар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єрного  простору у КЗ КМР «Кагарлицька  школа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мистецтв» шляхом встановлення кнопки виклику, пандусу та тактильної плитки</w:t>
            </w:r>
          </w:p>
        </w:tc>
        <w:tc>
          <w:tcPr>
            <w:tcW w:w="2690" w:type="dxa"/>
          </w:tcPr>
          <w:p w:rsidR="00D674AF" w:rsidRPr="00475E9C" w:rsidRDefault="00D674AF" w:rsidP="008D6C9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184C24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F37346" w:rsidP="00D250A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D674AF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Забезпечити безбар’єрний доступ на </w:t>
            </w:r>
            <w:r w:rsidR="00D674AF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центральних дорогах у місті</w:t>
            </w:r>
            <w:r w:rsidR="006222C3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D250A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8C776C" w:rsidRPr="00475E9C" w:rsidRDefault="006222C3" w:rsidP="008C77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-</w:t>
            </w:r>
            <w:r w:rsidR="008C776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Облаштування безбар</w:t>
            </w:r>
            <w:r w:rsidR="00837AC4"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8C776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єрного переходу на маршруті від Пенсійного фонду до поліклініки;</w:t>
            </w:r>
          </w:p>
          <w:p w:rsidR="008C776C" w:rsidRPr="00475E9C" w:rsidRDefault="006222C3" w:rsidP="008C77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="008C776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Облаштування тротуарного покриття з встановленням тактильної плитки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8C776C" w:rsidRPr="00475E9C" w:rsidRDefault="008C776C" w:rsidP="008C776C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684" w:type="dxa"/>
            <w:gridSpan w:val="2"/>
          </w:tcPr>
          <w:p w:rsidR="00D674AF" w:rsidRPr="00475E9C" w:rsidRDefault="008719E6" w:rsidP="000E651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Проведення ремонту асфальто-бетонного покриття на центральних тротуарах міста з встановленням тактильної плитки на пологих з</w:t>
            </w:r>
            <w:r w:rsidR="00DF21BA"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їздах</w:t>
            </w:r>
          </w:p>
        </w:tc>
        <w:tc>
          <w:tcPr>
            <w:tcW w:w="2690" w:type="dxa"/>
          </w:tcPr>
          <w:p w:rsidR="00D674AF" w:rsidRPr="00475E9C" w:rsidRDefault="00D26C0E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Безбар</w:t>
            </w:r>
            <w:r w:rsidR="00A33257"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єрне переміщення  маломобільних  людей та безбар’єрний доступ до закладів на шляху маршруту</w:t>
            </w:r>
          </w:p>
        </w:tc>
        <w:tc>
          <w:tcPr>
            <w:tcW w:w="2690" w:type="dxa"/>
          </w:tcPr>
          <w:p w:rsidR="00D674AF" w:rsidRPr="00475E9C" w:rsidRDefault="00184C24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2025-2026 </w:t>
            </w:r>
          </w:p>
        </w:tc>
        <w:tc>
          <w:tcPr>
            <w:tcW w:w="2691" w:type="dxa"/>
          </w:tcPr>
          <w:p w:rsidR="00D674AF" w:rsidRPr="00475E9C" w:rsidRDefault="00184C24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Міська рада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8C776C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 Забезпечити безбар’єрний доступ до закладів культури</w:t>
            </w:r>
          </w:p>
        </w:tc>
        <w:tc>
          <w:tcPr>
            <w:tcW w:w="3684" w:type="dxa"/>
            <w:gridSpan w:val="2"/>
          </w:tcPr>
          <w:p w:rsidR="00935F22" w:rsidRPr="00475E9C" w:rsidRDefault="00935F22" w:rsidP="00935F2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Облаштування  доступності  отримання послуг закладів культури Кагарлицької міської територіальної громади: </w:t>
            </w:r>
          </w:p>
          <w:p w:rsidR="00D674AF" w:rsidRPr="00475E9C" w:rsidRDefault="00935F22" w:rsidP="00935F2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Публічна бібліотека відділу культури /КЗ КМР «Кагарлицький історико – краєзнавчий музей» шляхом встановлення кнопки виклику та пандусу</w:t>
            </w:r>
          </w:p>
        </w:tc>
        <w:tc>
          <w:tcPr>
            <w:tcW w:w="2690" w:type="dxa"/>
          </w:tcPr>
          <w:p w:rsidR="00D674AF" w:rsidRPr="00475E9C" w:rsidRDefault="00D674AF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D674AF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Філія №13 Переселенська сільська бібліотека Публічної бібліотеки Відділу культури Кагарлицької міської ради (кнопка виклику)</w:t>
            </w:r>
          </w:p>
        </w:tc>
        <w:tc>
          <w:tcPr>
            <w:tcW w:w="2690" w:type="dxa"/>
          </w:tcPr>
          <w:p w:rsidR="00D674AF" w:rsidRPr="00475E9C" w:rsidRDefault="00D674AF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D674AF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935F22" w:rsidRPr="00475E9C" w:rsidTr="00043390">
        <w:trPr>
          <w:trHeight w:val="223"/>
        </w:trPr>
        <w:tc>
          <w:tcPr>
            <w:tcW w:w="3539" w:type="dxa"/>
          </w:tcPr>
          <w:p w:rsidR="00935F22" w:rsidRPr="00475E9C" w:rsidRDefault="00935F22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935F22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Філія №14 Слобідська сільська бібліотека Публічної бібліотеки Відділу культури Кагарлицької міської ради (кнопка виклику)</w:t>
            </w:r>
          </w:p>
        </w:tc>
        <w:tc>
          <w:tcPr>
            <w:tcW w:w="2690" w:type="dxa"/>
          </w:tcPr>
          <w:p w:rsidR="00935F22" w:rsidRPr="00475E9C" w:rsidRDefault="00935F2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935F22" w:rsidRPr="00475E9C" w:rsidRDefault="00935F2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935F22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AF10A2" w:rsidRPr="00475E9C" w:rsidTr="00043390">
        <w:trPr>
          <w:trHeight w:val="223"/>
        </w:trPr>
        <w:tc>
          <w:tcPr>
            <w:tcW w:w="3539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AF10A2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Філія №12  Мирівська сільська бібліотека Публічної бібліотеки Відділу культури Кагарлицької міської ради (кнопка виклику)</w:t>
            </w: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AF10A2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AF10A2" w:rsidRPr="00475E9C" w:rsidTr="00043390">
        <w:trPr>
          <w:trHeight w:val="223"/>
        </w:trPr>
        <w:tc>
          <w:tcPr>
            <w:tcW w:w="3539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AF10A2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Філія №15  Ставівська сільська бібліотека Публічної бібліотеки Відділу культури Кагарлицької міської ради (кнопка виклику)</w:t>
            </w: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AF10A2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="00475E9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</w:t>
            </w:r>
            <w:r w:rsid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ь</w:t>
            </w:r>
            <w:r w:rsidR="00475E9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тури</w:t>
            </w:r>
          </w:p>
        </w:tc>
      </w:tr>
      <w:tr w:rsidR="00D463CC" w:rsidRPr="00475E9C" w:rsidTr="00043390">
        <w:trPr>
          <w:trHeight w:val="223"/>
        </w:trPr>
        <w:tc>
          <w:tcPr>
            <w:tcW w:w="3539" w:type="dxa"/>
          </w:tcPr>
          <w:p w:rsidR="00D463CC" w:rsidRPr="00475E9C" w:rsidRDefault="00D463CC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D463CC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Філія №18  Черняхівська сільська бібліотека Публічної бібліотеки Відділу культури Кагарлицької міської ради (кнопка виклику)</w:t>
            </w:r>
          </w:p>
        </w:tc>
        <w:tc>
          <w:tcPr>
            <w:tcW w:w="2690" w:type="dxa"/>
          </w:tcPr>
          <w:p w:rsidR="00D463CC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463CC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D463CC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AF10A2" w:rsidRPr="00475E9C" w:rsidTr="00043390">
        <w:trPr>
          <w:trHeight w:val="223"/>
        </w:trPr>
        <w:tc>
          <w:tcPr>
            <w:tcW w:w="3539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</w:p>
        </w:tc>
        <w:tc>
          <w:tcPr>
            <w:tcW w:w="3684" w:type="dxa"/>
            <w:gridSpan w:val="2"/>
          </w:tcPr>
          <w:p w:rsidR="00AF10A2" w:rsidRPr="00475E9C" w:rsidRDefault="00D463CC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Кагарлицький міський центр культури і дозвілля шляхом облаштування безбар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єрного доступу у місцях загального користування, встановлення кнопки виклику</w:t>
            </w: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AF10A2" w:rsidRPr="00475E9C" w:rsidRDefault="00AF10A2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AF10A2" w:rsidRPr="00475E9C" w:rsidRDefault="00184C24" w:rsidP="00D108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B4C9F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8.Забезпечення доступності осіб з інвалідністю та сімей, які виховують дітей з інвалідністю, до соціальних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послуг шляхом забезпечення їх технічними та іншими засобами реабілітації</w:t>
            </w:r>
          </w:p>
        </w:tc>
        <w:tc>
          <w:tcPr>
            <w:tcW w:w="3684" w:type="dxa"/>
            <w:gridSpan w:val="2"/>
          </w:tcPr>
          <w:p w:rsidR="00D674AF" w:rsidRPr="00475E9C" w:rsidRDefault="00F75F00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Забезпечення осіб з інвалідністю та сімей,які виховують дітей з інвалідністю технічними та іншими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засобами реабілітації</w:t>
            </w:r>
          </w:p>
        </w:tc>
        <w:tc>
          <w:tcPr>
            <w:tcW w:w="2690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Забезпечення осіб з інвалідністю та сімей,які виховують дітей з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інвалідністю технічними та іншими засобами реабілітації</w:t>
            </w:r>
          </w:p>
        </w:tc>
        <w:tc>
          <w:tcPr>
            <w:tcW w:w="2690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постійно</w:t>
            </w:r>
          </w:p>
        </w:tc>
        <w:tc>
          <w:tcPr>
            <w:tcW w:w="2691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ЦНАП, ФСЗІ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92534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9.Функціонування пункту прокату технічних засобів реабілітації при  КУ КМР «Кагарлицький територіальний центр соціального обслуговування (надання соціальних послуг)»</w:t>
            </w:r>
          </w:p>
        </w:tc>
        <w:tc>
          <w:tcPr>
            <w:tcW w:w="3684" w:type="dxa"/>
            <w:gridSpan w:val="2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осіб з інвалідністю та сімей,які виховують дітей з інвалідністю технічними та іншими засобами реабілітації</w:t>
            </w:r>
          </w:p>
        </w:tc>
        <w:tc>
          <w:tcPr>
            <w:tcW w:w="2690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осіб з інвалідністю та сімей,які виховують дітей з інвалідністю технічними та іншими засобами реабілітації</w:t>
            </w:r>
          </w:p>
        </w:tc>
        <w:tc>
          <w:tcPr>
            <w:tcW w:w="2690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663FE7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 КМР «Кагарлицький територіальний центр соціального обслуговування (надання соціальних послуг)»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B4C9F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10.Забезпечення представників соціально незахищених верств населення, зокрема осіб похилого віку та осіб з інвалідністю, осіб з числа ВПО,  гуманітарною допомогою</w:t>
            </w:r>
          </w:p>
        </w:tc>
        <w:tc>
          <w:tcPr>
            <w:tcW w:w="3684" w:type="dxa"/>
            <w:gridSpan w:val="2"/>
          </w:tcPr>
          <w:p w:rsidR="00D674AF" w:rsidRPr="00475E9C" w:rsidRDefault="00317BCA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представників соціально незахищених верств населення, зокрема осіб похилого віку та осіб з інвалідністю, осіб з числа ВПО гуманітарною допомогою</w:t>
            </w:r>
          </w:p>
        </w:tc>
        <w:tc>
          <w:tcPr>
            <w:tcW w:w="2690" w:type="dxa"/>
          </w:tcPr>
          <w:p w:rsidR="00D674AF" w:rsidRPr="00475E9C" w:rsidRDefault="00F65994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Отримання представниками  соціально незахищених верств населення, зокрема осіб похилого віку та осіб з інвалідністю, осіб з числа ВПО гуманітарну допомогу</w:t>
            </w:r>
          </w:p>
        </w:tc>
        <w:tc>
          <w:tcPr>
            <w:tcW w:w="2690" w:type="dxa"/>
          </w:tcPr>
          <w:p w:rsidR="00D674AF" w:rsidRPr="00475E9C" w:rsidRDefault="00383D7F" w:rsidP="00C301BE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383D7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Служба (відділ) у справах дітей та сім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ї КУ КМР «Кагарлицький територіальний центр соціального обслуговування (надання соціальних послуг)»</w:t>
            </w:r>
          </w:p>
        </w:tc>
      </w:tr>
      <w:tr w:rsidR="00D674AF" w:rsidRPr="00475E9C" w:rsidTr="00475E9C">
        <w:trPr>
          <w:trHeight w:val="389"/>
        </w:trPr>
        <w:tc>
          <w:tcPr>
            <w:tcW w:w="15294" w:type="dxa"/>
            <w:gridSpan w:val="6"/>
          </w:tcPr>
          <w:p w:rsidR="00D674AF" w:rsidRPr="00475E9C" w:rsidRDefault="00A33257" w:rsidP="00A33257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</w:r>
            <w:r w:rsid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Напрям 2. 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Інформаційна безбар</w:t>
            </w:r>
            <w:r w:rsidR="0054565C" w:rsidRPr="00475E9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’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єрність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11.Підвищення інформаційної обізнаність ветеранів та членів їх сімей щодо забезпечення їх прав.</w:t>
            </w:r>
          </w:p>
        </w:tc>
        <w:tc>
          <w:tcPr>
            <w:tcW w:w="3684" w:type="dxa"/>
            <w:gridSpan w:val="2"/>
          </w:tcPr>
          <w:p w:rsidR="00856436" w:rsidRPr="00475E9C" w:rsidRDefault="00856436" w:rsidP="0085643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Розмістити соціальну рекламу в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>КНП КМР «Кагарлицька багатопрофільна лікарня», КПН КМР «ЦПМСД», освітніх  та культурних закладах Кагарлицької міської  територіальної громади, територіальних центрах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>комплектування та соціальної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>підтримки, центрів надання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 xml:space="preserve">адміністративних послуг тощо. </w:t>
            </w:r>
          </w:p>
          <w:p w:rsidR="00D674AF" w:rsidRPr="00475E9C" w:rsidRDefault="00856436" w:rsidP="0085643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(Матеріали на сайті Мінветеранів)</w:t>
            </w:r>
          </w:p>
        </w:tc>
        <w:tc>
          <w:tcPr>
            <w:tcW w:w="2690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184C24" w:rsidP="00475E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Публікації на сайті </w:t>
            </w:r>
            <w:bookmarkStart w:id="0" w:name="_GoBack"/>
            <w:bookmarkEnd w:id="0"/>
            <w:r w:rsidR="00856436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Кагарлицької міської ради</w:t>
            </w:r>
          </w:p>
        </w:tc>
      </w:tr>
      <w:tr w:rsidR="0065386D" w:rsidRPr="00475E9C" w:rsidTr="00043390">
        <w:trPr>
          <w:trHeight w:val="223"/>
        </w:trPr>
        <w:tc>
          <w:tcPr>
            <w:tcW w:w="3539" w:type="dxa"/>
          </w:tcPr>
          <w:p w:rsidR="0065386D" w:rsidRPr="00475E9C" w:rsidRDefault="0065386D" w:rsidP="00C301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684" w:type="dxa"/>
            <w:gridSpan w:val="2"/>
          </w:tcPr>
          <w:p w:rsidR="0065386D" w:rsidRPr="00475E9C" w:rsidRDefault="0065386D" w:rsidP="00856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Розміщення соціальної реклами в закладах культури Кагарлицької міської територіальної громади</w:t>
            </w:r>
          </w:p>
        </w:tc>
        <w:tc>
          <w:tcPr>
            <w:tcW w:w="2690" w:type="dxa"/>
          </w:tcPr>
          <w:p w:rsidR="0065386D" w:rsidRPr="00475E9C" w:rsidRDefault="0065386D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65386D" w:rsidRPr="00475E9C" w:rsidRDefault="00706FA2" w:rsidP="00475E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квартал 2025</w:t>
            </w:r>
          </w:p>
        </w:tc>
        <w:tc>
          <w:tcPr>
            <w:tcW w:w="2691" w:type="dxa"/>
          </w:tcPr>
          <w:p w:rsidR="0065386D" w:rsidRPr="00475E9C" w:rsidRDefault="0065386D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5386D" w:rsidRPr="00475E9C" w:rsidTr="00043390">
        <w:trPr>
          <w:trHeight w:val="223"/>
        </w:trPr>
        <w:tc>
          <w:tcPr>
            <w:tcW w:w="3539" w:type="dxa"/>
          </w:tcPr>
          <w:p w:rsidR="0065386D" w:rsidRPr="00475E9C" w:rsidRDefault="0065386D" w:rsidP="00C301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684" w:type="dxa"/>
            <w:gridSpan w:val="2"/>
          </w:tcPr>
          <w:p w:rsidR="0065386D" w:rsidRPr="00475E9C" w:rsidRDefault="0065386D" w:rsidP="0085643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Проведення нарад, семінарів для працівників закладів культури Кагарлицької міської територіальної громади з метою інформування про безбар’єрність середовищ</w:t>
            </w:r>
          </w:p>
        </w:tc>
        <w:tc>
          <w:tcPr>
            <w:tcW w:w="2690" w:type="dxa"/>
          </w:tcPr>
          <w:p w:rsidR="0065386D" w:rsidRPr="00475E9C" w:rsidRDefault="0065386D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65386D" w:rsidRPr="00475E9C" w:rsidRDefault="0065386D" w:rsidP="00475E9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65386D" w:rsidRPr="00475E9C" w:rsidRDefault="0065386D" w:rsidP="0065386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Безбар’єрність та її напрями. Презентація довідник безбар’єрності (10.07.2024; 12.07.2024);</w:t>
            </w:r>
          </w:p>
          <w:p w:rsidR="0065386D" w:rsidRPr="00475E9C" w:rsidRDefault="0065386D" w:rsidP="0065386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Суспільна та громадянська безбар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єрність у закладах культури 29.11.2024)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12. Проведення широко інформаційно-просвітницької кампанії для працівників державних 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lastRenderedPageBreak/>
              <w:t>та комунальних установ, організацій, професійних спільнот та громадськості на всіх рівнях щодо політики безбар’єрності та недискримінації.</w:t>
            </w:r>
          </w:p>
        </w:tc>
        <w:tc>
          <w:tcPr>
            <w:tcW w:w="3684" w:type="dxa"/>
            <w:gridSpan w:val="2"/>
          </w:tcPr>
          <w:p w:rsidR="00D674AF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Залучити громадські організації осіб з інвалідністю (місцеві, області або всеукраїнські) та провести навчальні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семінари для 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працівників державних та комунальних установ, організацій, професійних спільнот та громадськості на всіх рівнях з ціллю інформування про безбар’єрність середовища</w:t>
            </w:r>
          </w:p>
        </w:tc>
        <w:tc>
          <w:tcPr>
            <w:tcW w:w="2690" w:type="dxa"/>
          </w:tcPr>
          <w:p w:rsidR="00D674AF" w:rsidRPr="00475E9C" w:rsidRDefault="00182F4D" w:rsidP="004274A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Провести семінари, інформацію про проведення висвітити на офіційному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сайті</w:t>
            </w:r>
          </w:p>
        </w:tc>
        <w:tc>
          <w:tcPr>
            <w:tcW w:w="2690" w:type="dxa"/>
          </w:tcPr>
          <w:p w:rsidR="00D674AF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Раз у</w:t>
            </w:r>
            <w:r w:rsidR="006C1A43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квартал</w:t>
            </w:r>
          </w:p>
        </w:tc>
        <w:tc>
          <w:tcPr>
            <w:tcW w:w="2691" w:type="dxa"/>
          </w:tcPr>
          <w:p w:rsidR="00D674AF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Публікації на сайті</w:t>
            </w:r>
            <w:r w:rsidR="00C50D82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Кагарлицької міської ради</w:t>
            </w:r>
          </w:p>
        </w:tc>
      </w:tr>
      <w:tr w:rsidR="00D674AF" w:rsidRPr="00475E9C" w:rsidTr="00043390">
        <w:trPr>
          <w:trHeight w:val="239"/>
        </w:trPr>
        <w:tc>
          <w:tcPr>
            <w:tcW w:w="3539" w:type="dxa"/>
          </w:tcPr>
          <w:p w:rsidR="00D674AF" w:rsidRPr="00475E9C" w:rsidRDefault="00D674AF" w:rsidP="007376B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13. Публікація на офіційних сторінках громади та сайті матеріалів про безбар’єрність</w:t>
            </w:r>
          </w:p>
        </w:tc>
        <w:tc>
          <w:tcPr>
            <w:tcW w:w="3684" w:type="dxa"/>
            <w:gridSpan w:val="2"/>
          </w:tcPr>
          <w:p w:rsidR="00C50D82" w:rsidRPr="00475E9C" w:rsidRDefault="00C50D82" w:rsidP="00C50D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На сайті Кагарлицької міської ради є розділ «Довідник безбарʼєрності». </w:t>
            </w:r>
          </w:p>
          <w:p w:rsidR="00D674AF" w:rsidRPr="00475E9C" w:rsidRDefault="00475E9C" w:rsidP="00C50D8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0" w:history="1"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https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kagarlyk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-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mrada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gov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Pr="00C55D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GB"/>
                </w:rPr>
                <w:t>ua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2690" w:type="dxa"/>
          </w:tcPr>
          <w:p w:rsidR="00D674AF" w:rsidRPr="00475E9C" w:rsidRDefault="00D674AF" w:rsidP="00783FE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184C24" w:rsidP="001D329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Публікації на сайті</w:t>
            </w:r>
            <w:r w:rsidR="00C50D82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Кагарлицької міської ради</w:t>
            </w:r>
          </w:p>
        </w:tc>
      </w:tr>
      <w:tr w:rsidR="00D674AF" w:rsidRPr="00475E9C" w:rsidTr="00043390">
        <w:trPr>
          <w:trHeight w:val="239"/>
        </w:trPr>
        <w:tc>
          <w:tcPr>
            <w:tcW w:w="3539" w:type="dxa"/>
          </w:tcPr>
          <w:p w:rsidR="00D674AF" w:rsidRPr="00475E9C" w:rsidRDefault="004A0546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14.Забезпечення інформування населення про сховища в населених пунктах,обладнані для перебування в них осіб з інвалідністю та інших маломобільних груп населення</w:t>
            </w:r>
          </w:p>
        </w:tc>
        <w:tc>
          <w:tcPr>
            <w:tcW w:w="3684" w:type="dxa"/>
            <w:gridSpan w:val="2"/>
          </w:tcPr>
          <w:p w:rsidR="00B2565F" w:rsidRPr="00475E9C" w:rsidRDefault="00B2565F" w:rsidP="00B2565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Провести моніторинг інформації про відповідні направляючі та показники та поширити інформаційні матеріали про укриття обладнанні для перебування в них осіб з інвалідністю та інших маломобільних груп населення</w:t>
            </w:r>
          </w:p>
          <w:p w:rsidR="00D674AF" w:rsidRPr="00475E9C" w:rsidRDefault="00B2565F" w:rsidP="00B2565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Встановити відповідні направляючі та показники та поширити інформаційні матеріали про укриття обладнанні для перебування в них осіб з інвалідністю та інших маломобільних груп населення</w:t>
            </w:r>
          </w:p>
        </w:tc>
        <w:tc>
          <w:tcPr>
            <w:tcW w:w="2690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276968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82F4D" w:rsidRPr="00475E9C" w:rsidTr="00043390">
        <w:trPr>
          <w:trHeight w:val="239"/>
        </w:trPr>
        <w:tc>
          <w:tcPr>
            <w:tcW w:w="3539" w:type="dxa"/>
          </w:tcPr>
          <w:p w:rsidR="00182F4D" w:rsidRPr="00475E9C" w:rsidRDefault="0030089B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15.Створення умов для розвитку інформаційної безбар’єрності учасників освітнього процесу</w:t>
            </w:r>
          </w:p>
        </w:tc>
        <w:tc>
          <w:tcPr>
            <w:tcW w:w="3684" w:type="dxa"/>
            <w:gridSpan w:val="2"/>
          </w:tcPr>
          <w:p w:rsidR="00182F4D" w:rsidRPr="00475E9C" w:rsidRDefault="00475E9C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Формування в учасників  освітнього процесу цифрових навичок,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доступності цифрових освітніх послуг та інструментів для розвитку дистанційної форми навчання,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щ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оденників.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он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лайн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навчання,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відеоуроків.</w:t>
            </w:r>
          </w:p>
          <w:p w:rsidR="0030089B" w:rsidRPr="00475E9C" w:rsidRDefault="0030089B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роботи у державній освітній екосистемі «Мрія»</w:t>
            </w:r>
          </w:p>
        </w:tc>
        <w:tc>
          <w:tcPr>
            <w:tcW w:w="2690" w:type="dxa"/>
          </w:tcPr>
          <w:p w:rsidR="00182F4D" w:rsidRPr="00475E9C" w:rsidRDefault="0030089B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необхідною кількістю засобів для ефективної організації дистанційного навчання</w:t>
            </w:r>
          </w:p>
        </w:tc>
        <w:tc>
          <w:tcPr>
            <w:tcW w:w="2690" w:type="dxa"/>
          </w:tcPr>
          <w:p w:rsidR="00182F4D" w:rsidRPr="00475E9C" w:rsidRDefault="0030089B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182F4D" w:rsidRPr="00475E9C" w:rsidRDefault="0030089B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D674AF" w:rsidRPr="00475E9C" w:rsidTr="007D4842">
        <w:trPr>
          <w:trHeight w:val="462"/>
        </w:trPr>
        <w:tc>
          <w:tcPr>
            <w:tcW w:w="15294" w:type="dxa"/>
            <w:gridSpan w:val="6"/>
          </w:tcPr>
          <w:p w:rsidR="00D674AF" w:rsidRPr="00475E9C" w:rsidRDefault="00D674AF" w:rsidP="0054565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Style w:val="Bodytext2"/>
                <w:rFonts w:eastAsiaTheme="minorHAnsi"/>
                <w:b/>
                <w:sz w:val="20"/>
                <w:szCs w:val="20"/>
              </w:rPr>
              <w:t>Напрям 3. Цифрова безбар’єрність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7376B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закладів охорони здоров’я доступом до швидкісного Інтернету та засобами доступу до нього.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F5217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F521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F5217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Забезпечення необхідним програмним забезпеченням та засобами доступу до Інтернету осіб з інвалідністю, закладів освіти та культури, а також бібліотек та інших хабів в межах населених пунктів.</w:t>
            </w:r>
          </w:p>
        </w:tc>
        <w:tc>
          <w:tcPr>
            <w:tcW w:w="3684" w:type="dxa"/>
            <w:gridSpan w:val="2"/>
          </w:tcPr>
          <w:p w:rsidR="00D674AF" w:rsidRPr="00475E9C" w:rsidRDefault="00607055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Закупівля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475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забезпечення закладів культури та відвідувачів доступом до швидкісного Інтернету</w:t>
            </w:r>
          </w:p>
        </w:tc>
        <w:tc>
          <w:tcPr>
            <w:tcW w:w="2690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310E66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607055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D674AF" w:rsidRPr="00475E9C" w:rsidTr="00043390">
        <w:trPr>
          <w:trHeight w:val="239"/>
        </w:trPr>
        <w:tc>
          <w:tcPr>
            <w:tcW w:w="3539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Створення на території парків цифрового простору з вільним доступом до інтернету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310E66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310E66" w:rsidP="00C301B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Міська рада</w:t>
            </w:r>
          </w:p>
        </w:tc>
      </w:tr>
      <w:tr w:rsidR="00D674AF" w:rsidRPr="00475E9C" w:rsidTr="00475E9C">
        <w:trPr>
          <w:trHeight w:val="382"/>
        </w:trPr>
        <w:tc>
          <w:tcPr>
            <w:tcW w:w="15294" w:type="dxa"/>
            <w:gridSpan w:val="6"/>
          </w:tcPr>
          <w:p w:rsidR="00D674AF" w:rsidRPr="00475E9C" w:rsidRDefault="0059116C" w:rsidP="0059116C">
            <w:pPr>
              <w:tabs>
                <w:tab w:val="left" w:pos="5460"/>
              </w:tabs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ab/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Напрям 4</w:t>
            </w:r>
            <w:r w:rsid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Суспільна та громадська безбар</w:t>
            </w:r>
            <w:r w:rsidR="0054565C" w:rsidRPr="00475E9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’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єрність</w:t>
            </w:r>
          </w:p>
        </w:tc>
      </w:tr>
      <w:tr w:rsidR="00D674AF" w:rsidRPr="00475E9C" w:rsidTr="00043390">
        <w:trPr>
          <w:trHeight w:val="239"/>
        </w:trPr>
        <w:tc>
          <w:tcPr>
            <w:tcW w:w="3539" w:type="dxa"/>
          </w:tcPr>
          <w:p w:rsidR="00D674AF" w:rsidRPr="00475E9C" w:rsidRDefault="00D674AF" w:rsidP="00FD06EA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Проведення культурно-мистецьких заходів, спрямованих на підтримку та розвиток творчих здібностей осіб з інвалідністю</w:t>
            </w:r>
          </w:p>
        </w:tc>
        <w:tc>
          <w:tcPr>
            <w:tcW w:w="3684" w:type="dxa"/>
            <w:gridSpan w:val="2"/>
          </w:tcPr>
          <w:p w:rsidR="00D674AF" w:rsidRPr="00475E9C" w:rsidRDefault="007B6E75" w:rsidP="004346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Проведення  культурно-мистецьких заходів, спрямованих  на підтримку та розвиток творчих здібностей осіб з інвалідністю</w:t>
            </w:r>
          </w:p>
        </w:tc>
        <w:tc>
          <w:tcPr>
            <w:tcW w:w="2690" w:type="dxa"/>
          </w:tcPr>
          <w:p w:rsidR="00D674AF" w:rsidRPr="00475E9C" w:rsidRDefault="00D674AF" w:rsidP="00432F8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4F1046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7B6E75" w:rsidP="00411A8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432F8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Реалізація програми залучення молоді до громадянського та політичного життя, зокрема, осіб з інвалідністю та молоді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>з числа внутрішньо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br/>
              <w:t>переміщених осіб.</w:t>
            </w:r>
          </w:p>
        </w:tc>
        <w:tc>
          <w:tcPr>
            <w:tcW w:w="3684" w:type="dxa"/>
            <w:gridSpan w:val="2"/>
          </w:tcPr>
          <w:p w:rsidR="00D674AF" w:rsidRPr="00475E9C" w:rsidRDefault="003C3756" w:rsidP="00432F8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Молодіжна рада</w:t>
            </w:r>
          </w:p>
        </w:tc>
        <w:tc>
          <w:tcPr>
            <w:tcW w:w="2690" w:type="dxa"/>
          </w:tcPr>
          <w:p w:rsidR="00D674AF" w:rsidRPr="00475E9C" w:rsidRDefault="003C3756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Забезпечувати узгодженість дій у вирішенні питань, пов’язаних із життям молоді та її участю в усіх сферах життя суспільства, організації та проведення молодіжних заходів та інформаційно-навчальної роботи серед молоді.</w:t>
            </w:r>
          </w:p>
        </w:tc>
        <w:tc>
          <w:tcPr>
            <w:tcW w:w="2690" w:type="dxa"/>
          </w:tcPr>
          <w:p w:rsidR="00D674AF" w:rsidRPr="00475E9C" w:rsidRDefault="0064706E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64706E" w:rsidP="00411A8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</w:t>
            </w: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432F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Запровадження системи раннього втручання.</w:t>
            </w:r>
          </w:p>
        </w:tc>
        <w:tc>
          <w:tcPr>
            <w:tcW w:w="3684" w:type="dxa"/>
            <w:gridSpan w:val="2"/>
          </w:tcPr>
          <w:p w:rsidR="00D674AF" w:rsidRPr="00475E9C" w:rsidRDefault="00D674AF" w:rsidP="00432F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2690" w:type="dxa"/>
          </w:tcPr>
          <w:p w:rsidR="00D674AF" w:rsidRPr="00475E9C" w:rsidRDefault="00D674AF" w:rsidP="00913BA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D674A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D674AF" w:rsidRPr="00475E9C" w:rsidRDefault="00D674A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74AF" w:rsidRPr="00475E9C" w:rsidTr="00043390">
        <w:trPr>
          <w:trHeight w:val="223"/>
        </w:trPr>
        <w:tc>
          <w:tcPr>
            <w:tcW w:w="3539" w:type="dxa"/>
          </w:tcPr>
          <w:p w:rsidR="00D674AF" w:rsidRPr="00475E9C" w:rsidRDefault="00D674AF" w:rsidP="004F6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Заходи для людей похилого віку з метою активного довголіття</w:t>
            </w:r>
          </w:p>
        </w:tc>
        <w:tc>
          <w:tcPr>
            <w:tcW w:w="3684" w:type="dxa"/>
            <w:gridSpan w:val="2"/>
          </w:tcPr>
          <w:p w:rsidR="00D674AF" w:rsidRPr="00475E9C" w:rsidRDefault="007C2E85" w:rsidP="00432F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Активні парки</w:t>
            </w:r>
          </w:p>
        </w:tc>
        <w:tc>
          <w:tcPr>
            <w:tcW w:w="2690" w:type="dxa"/>
          </w:tcPr>
          <w:p w:rsidR="00D674AF" w:rsidRPr="00475E9C" w:rsidRDefault="00D9064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Залучення людей всіх верств населення з метою активного дозвілля.</w:t>
            </w:r>
          </w:p>
        </w:tc>
        <w:tc>
          <w:tcPr>
            <w:tcW w:w="2690" w:type="dxa"/>
          </w:tcPr>
          <w:p w:rsidR="00D674AF" w:rsidRPr="00475E9C" w:rsidRDefault="00D9064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7C2E85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</w:t>
            </w:r>
          </w:p>
        </w:tc>
      </w:tr>
      <w:tr w:rsidR="003A0F55" w:rsidRPr="00475E9C" w:rsidTr="00043390">
        <w:trPr>
          <w:trHeight w:val="223"/>
        </w:trPr>
        <w:tc>
          <w:tcPr>
            <w:tcW w:w="3539" w:type="dxa"/>
          </w:tcPr>
          <w:p w:rsidR="003A0F55" w:rsidRPr="00475E9C" w:rsidRDefault="003A0F55" w:rsidP="004F6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684" w:type="dxa"/>
            <w:gridSpan w:val="2"/>
          </w:tcPr>
          <w:p w:rsidR="003A0F55" w:rsidRPr="00475E9C" w:rsidRDefault="003A0F55" w:rsidP="00432F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Проведення заходів для людей похилого віку з метою активного довголіття; залучення до участі в колективах народної аматорської  творчості</w:t>
            </w:r>
          </w:p>
        </w:tc>
        <w:tc>
          <w:tcPr>
            <w:tcW w:w="2690" w:type="dxa"/>
          </w:tcPr>
          <w:p w:rsidR="003A0F55" w:rsidRPr="00475E9C" w:rsidRDefault="003A0F55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3A0F55" w:rsidRPr="00475E9C" w:rsidRDefault="003A0F55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3A0F55" w:rsidRPr="00475E9C" w:rsidRDefault="003A0F55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культури</w:t>
            </w:r>
          </w:p>
        </w:tc>
      </w:tr>
      <w:tr w:rsidR="0059116C" w:rsidRPr="00475E9C" w:rsidTr="00043390">
        <w:trPr>
          <w:trHeight w:val="223"/>
        </w:trPr>
        <w:tc>
          <w:tcPr>
            <w:tcW w:w="3539" w:type="dxa"/>
          </w:tcPr>
          <w:p w:rsidR="0059116C" w:rsidRPr="00475E9C" w:rsidRDefault="0059116C" w:rsidP="004F6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  <w:p w:rsidR="0059116C" w:rsidRPr="00475E9C" w:rsidRDefault="005535FF" w:rsidP="004F6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Проведення заходів щодо впровадження практик та механізмів соціальної та громадської участі, зокрема щодо забезпечення безбар'єрності.</w:t>
            </w:r>
          </w:p>
        </w:tc>
        <w:tc>
          <w:tcPr>
            <w:tcW w:w="3684" w:type="dxa"/>
            <w:gridSpan w:val="2"/>
          </w:tcPr>
          <w:p w:rsidR="0059116C" w:rsidRPr="00475E9C" w:rsidRDefault="0059116C" w:rsidP="00432F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2690" w:type="dxa"/>
          </w:tcPr>
          <w:p w:rsidR="0059116C" w:rsidRPr="00475E9C" w:rsidRDefault="0059116C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59116C" w:rsidRPr="00475E9C" w:rsidRDefault="0059116C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1" w:type="dxa"/>
          </w:tcPr>
          <w:p w:rsidR="0059116C" w:rsidRPr="00475E9C" w:rsidRDefault="0059116C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D674AF" w:rsidRPr="00475E9C" w:rsidTr="003D5BA1">
        <w:trPr>
          <w:trHeight w:val="462"/>
        </w:trPr>
        <w:tc>
          <w:tcPr>
            <w:tcW w:w="15294" w:type="dxa"/>
            <w:gridSpan w:val="6"/>
          </w:tcPr>
          <w:p w:rsidR="00D674AF" w:rsidRPr="00475E9C" w:rsidRDefault="0059116C" w:rsidP="00475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Напрям 5</w:t>
            </w:r>
            <w:r w:rsid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Освітня безбар</w:t>
            </w:r>
            <w:r w:rsidR="0054565C" w:rsidRPr="00475E9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’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єрність</w:t>
            </w:r>
          </w:p>
        </w:tc>
      </w:tr>
      <w:tr w:rsidR="00D674AF" w:rsidRPr="00475E9C" w:rsidTr="009D5E70">
        <w:trPr>
          <w:trHeight w:val="223"/>
        </w:trPr>
        <w:tc>
          <w:tcPr>
            <w:tcW w:w="3652" w:type="dxa"/>
            <w:gridSpan w:val="2"/>
          </w:tcPr>
          <w:p w:rsidR="00D674AF" w:rsidRPr="00475E9C" w:rsidRDefault="00D674A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інклюзивною освітою</w:t>
            </w:r>
          </w:p>
        </w:tc>
        <w:tc>
          <w:tcPr>
            <w:tcW w:w="3571" w:type="dxa"/>
          </w:tcPr>
          <w:p w:rsidR="00D674AF" w:rsidRPr="00475E9C" w:rsidRDefault="004F1046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Забезпечення доступу до мистецької освіти осіб з інвалідністю</w:t>
            </w:r>
          </w:p>
        </w:tc>
        <w:tc>
          <w:tcPr>
            <w:tcW w:w="2690" w:type="dxa"/>
          </w:tcPr>
          <w:p w:rsidR="00D674AF" w:rsidRPr="00475E9C" w:rsidRDefault="004F1046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 осіб з інвалідністю навчаються у КЗ КМР «Кагарлицька школа мистецтв»</w:t>
            </w:r>
          </w:p>
        </w:tc>
        <w:tc>
          <w:tcPr>
            <w:tcW w:w="2690" w:type="dxa"/>
          </w:tcPr>
          <w:p w:rsidR="00D674AF" w:rsidRPr="00475E9C" w:rsidRDefault="0042605A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D674AF" w:rsidRPr="00475E9C" w:rsidRDefault="004F1046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Відділ </w:t>
            </w:r>
            <w:r w:rsidR="0042605A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культури</w:t>
            </w:r>
          </w:p>
        </w:tc>
      </w:tr>
      <w:tr w:rsidR="00E539AC" w:rsidRPr="00475E9C" w:rsidTr="009D5E70">
        <w:trPr>
          <w:trHeight w:val="223"/>
        </w:trPr>
        <w:tc>
          <w:tcPr>
            <w:tcW w:w="3652" w:type="dxa"/>
            <w:gridSpan w:val="2"/>
          </w:tcPr>
          <w:p w:rsidR="00E539AC" w:rsidRPr="00475E9C" w:rsidRDefault="00E539AC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571" w:type="dxa"/>
          </w:tcPr>
          <w:p w:rsidR="00E539AC" w:rsidRPr="00475E9C" w:rsidRDefault="00E539AC" w:rsidP="003620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Забезпечено мешканців громади інклюзивною освітою</w:t>
            </w:r>
          </w:p>
        </w:tc>
        <w:tc>
          <w:tcPr>
            <w:tcW w:w="2690" w:type="dxa"/>
          </w:tcPr>
          <w:p w:rsidR="00E539AC" w:rsidRPr="00475E9C" w:rsidRDefault="00AB6916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</w:t>
            </w:r>
            <w:r w:rsidR="00E539A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осіб з інвалідністю, що навчаються у звичайних закладах освіти,  та у спеціалізованих</w:t>
            </w:r>
          </w:p>
        </w:tc>
        <w:tc>
          <w:tcPr>
            <w:tcW w:w="2690" w:type="dxa"/>
          </w:tcPr>
          <w:p w:rsidR="00E539AC" w:rsidRPr="00475E9C" w:rsidRDefault="0042605A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постійно</w:t>
            </w:r>
          </w:p>
        </w:tc>
        <w:tc>
          <w:tcPr>
            <w:tcW w:w="2691" w:type="dxa"/>
          </w:tcPr>
          <w:p w:rsidR="00E539AC" w:rsidRPr="00475E9C" w:rsidRDefault="0042605A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2E1689" w:rsidRPr="00475E9C" w:rsidTr="009D5E70">
        <w:trPr>
          <w:trHeight w:val="223"/>
        </w:trPr>
        <w:tc>
          <w:tcPr>
            <w:tcW w:w="3652" w:type="dxa"/>
            <w:gridSpan w:val="2"/>
          </w:tcPr>
          <w:p w:rsidR="002E1689" w:rsidRPr="00475E9C" w:rsidRDefault="00E539AC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Забезпечення закладів освіти на всіх рівнях освіти допоміжними засобами 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lastRenderedPageBreak/>
              <w:t>для навчання та спеціальними підручникам, посібниками, в тому числі надрукованими шрифтом Брайля.</w:t>
            </w:r>
          </w:p>
        </w:tc>
        <w:tc>
          <w:tcPr>
            <w:tcW w:w="3571" w:type="dxa"/>
          </w:tcPr>
          <w:p w:rsidR="002E1689" w:rsidRPr="00475E9C" w:rsidRDefault="00E539AC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lastRenderedPageBreak/>
              <w:t xml:space="preserve">Забезпечити осіб з особливими освітніми потребами спеціальними </w:t>
            </w: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lastRenderedPageBreak/>
              <w:t>підручниками, посібниками, в тому числі надрукованими шрифтом Брайля.</w:t>
            </w:r>
          </w:p>
        </w:tc>
        <w:tc>
          <w:tcPr>
            <w:tcW w:w="2690" w:type="dxa"/>
          </w:tcPr>
          <w:p w:rsidR="002E1689" w:rsidRPr="00475E9C" w:rsidRDefault="002E1689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2E1689" w:rsidRPr="00475E9C" w:rsidRDefault="0030089B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2E1689" w:rsidRPr="00475E9C" w:rsidRDefault="000D41B5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2E1689" w:rsidRPr="00475E9C" w:rsidTr="009D5E70">
        <w:trPr>
          <w:trHeight w:val="223"/>
        </w:trPr>
        <w:tc>
          <w:tcPr>
            <w:tcW w:w="3652" w:type="dxa"/>
            <w:gridSpan w:val="2"/>
          </w:tcPr>
          <w:p w:rsidR="002E1689" w:rsidRPr="00475E9C" w:rsidRDefault="009D0D2D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Забезпечення розвитку інфраструктури для дистанційної форми здобуття освіти з урахуванням потреб різних суспільних груп</w:t>
            </w:r>
          </w:p>
        </w:tc>
        <w:tc>
          <w:tcPr>
            <w:tcW w:w="3571" w:type="dxa"/>
          </w:tcPr>
          <w:p w:rsidR="002E1689" w:rsidRPr="00475E9C" w:rsidRDefault="009D0D2D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Забезпечення високошвидкісним </w:t>
            </w:r>
            <w:r w:rsidR="00475E9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нтернетом та комп’ютерною технікою закладів загальної середньої освіти для організації дистанційного навчання здобувачів освіти та педагогічних працівників</w:t>
            </w:r>
          </w:p>
        </w:tc>
        <w:tc>
          <w:tcPr>
            <w:tcW w:w="2690" w:type="dxa"/>
          </w:tcPr>
          <w:p w:rsidR="002E1689" w:rsidRPr="00475E9C" w:rsidRDefault="007C2AF4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Доступ усіх закладів загальної середньої освіти до безперебійної мережі Інтернет</w:t>
            </w:r>
          </w:p>
        </w:tc>
        <w:tc>
          <w:tcPr>
            <w:tcW w:w="2690" w:type="dxa"/>
          </w:tcPr>
          <w:p w:rsidR="002E1689" w:rsidRPr="00475E9C" w:rsidRDefault="007C2AF4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2E1689" w:rsidRPr="00475E9C" w:rsidRDefault="007C2AF4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освіти</w:t>
            </w:r>
          </w:p>
        </w:tc>
      </w:tr>
      <w:tr w:rsidR="00475E9C" w:rsidRPr="00475E9C" w:rsidTr="00475E9C">
        <w:trPr>
          <w:trHeight w:val="412"/>
        </w:trPr>
        <w:tc>
          <w:tcPr>
            <w:tcW w:w="15294" w:type="dxa"/>
            <w:gridSpan w:val="6"/>
          </w:tcPr>
          <w:p w:rsidR="00475E9C" w:rsidRPr="00475E9C" w:rsidRDefault="00475E9C" w:rsidP="00475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Напрям 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Економічна безбар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’</w:t>
            </w:r>
            <w:r w:rsidRPr="00475E9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єрність</w:t>
            </w:r>
          </w:p>
        </w:tc>
      </w:tr>
      <w:tr w:rsidR="00D674AF" w:rsidRPr="00475E9C" w:rsidTr="009D5E70">
        <w:trPr>
          <w:trHeight w:val="223"/>
        </w:trPr>
        <w:tc>
          <w:tcPr>
            <w:tcW w:w="3652" w:type="dxa"/>
            <w:gridSpan w:val="2"/>
          </w:tcPr>
          <w:p w:rsidR="00D674AF" w:rsidRPr="00475E9C" w:rsidRDefault="00D674AF" w:rsidP="003620FD">
            <w:pPr>
              <w:rPr>
                <w:rStyle w:val="Bodytext2"/>
                <w:rFonts w:eastAsiaTheme="minorHAnsi"/>
                <w:sz w:val="20"/>
                <w:szCs w:val="20"/>
              </w:rPr>
            </w:pPr>
            <w:r w:rsidRPr="00475E9C">
              <w:rPr>
                <w:rStyle w:val="Bodytext2"/>
                <w:rFonts w:eastAsiaTheme="minorHAnsi"/>
                <w:sz w:val="20"/>
                <w:szCs w:val="20"/>
              </w:rPr>
              <w:t>Проведення</w:t>
            </w:r>
          </w:p>
          <w:p w:rsidR="00D674AF" w:rsidRPr="00475E9C" w:rsidRDefault="00D674AF" w:rsidP="003620FD">
            <w:pPr>
              <w:rPr>
                <w:rStyle w:val="Bodytext2"/>
                <w:rFonts w:eastAsiaTheme="minorHAnsi"/>
                <w:sz w:val="20"/>
                <w:szCs w:val="20"/>
              </w:rPr>
            </w:pPr>
            <w:r w:rsidRPr="00475E9C">
              <w:rPr>
                <w:rStyle w:val="Bodytext2"/>
                <w:rFonts w:eastAsiaTheme="minorHAnsi"/>
                <w:sz w:val="20"/>
                <w:szCs w:val="20"/>
              </w:rPr>
              <w:t>моніторинг</w:t>
            </w:r>
          </w:p>
          <w:p w:rsidR="00D674AF" w:rsidRPr="00475E9C" w:rsidRDefault="00D674AF" w:rsidP="003620FD">
            <w:pPr>
              <w:rPr>
                <w:rStyle w:val="Bodytext2"/>
                <w:rFonts w:eastAsiaTheme="minorHAnsi"/>
                <w:sz w:val="20"/>
                <w:szCs w:val="20"/>
              </w:rPr>
            </w:pPr>
            <w:r w:rsidRPr="00475E9C">
              <w:rPr>
                <w:rStyle w:val="Bodytext2"/>
                <w:rFonts w:eastAsiaTheme="minorHAnsi"/>
                <w:sz w:val="20"/>
                <w:szCs w:val="20"/>
              </w:rPr>
              <w:t>доступності робочих</w:t>
            </w:r>
          </w:p>
          <w:p w:rsidR="00D674AF" w:rsidRPr="00475E9C" w:rsidRDefault="00D674AF" w:rsidP="003620FD">
            <w:pPr>
              <w:rPr>
                <w:rStyle w:val="Bodytext2"/>
                <w:rFonts w:eastAsiaTheme="minorHAnsi"/>
                <w:sz w:val="20"/>
                <w:szCs w:val="20"/>
              </w:rPr>
            </w:pPr>
            <w:r w:rsidRPr="00475E9C">
              <w:rPr>
                <w:rStyle w:val="Bodytext2"/>
                <w:rFonts w:eastAsiaTheme="minorHAnsi"/>
                <w:sz w:val="20"/>
                <w:szCs w:val="20"/>
              </w:rPr>
              <w:t>місць для різних</w:t>
            </w:r>
          </w:p>
          <w:p w:rsidR="00D674AF" w:rsidRPr="00475E9C" w:rsidRDefault="00D674AF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Style w:val="Bodytext2"/>
                <w:rFonts w:eastAsiaTheme="minorHAnsi"/>
                <w:sz w:val="20"/>
                <w:szCs w:val="20"/>
              </w:rPr>
              <w:t>категорій громадян.</w:t>
            </w:r>
          </w:p>
        </w:tc>
        <w:tc>
          <w:tcPr>
            <w:tcW w:w="3571" w:type="dxa"/>
          </w:tcPr>
          <w:p w:rsidR="00D674AF" w:rsidRPr="00475E9C" w:rsidRDefault="00D674AF" w:rsidP="003620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Скласти «карти» зручних і</w:t>
            </w:r>
          </w:p>
          <w:p w:rsidR="00D674AF" w:rsidRPr="00475E9C" w:rsidRDefault="00D674AF" w:rsidP="003620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доступних робочих місць для різних категорій громадян за результатами моніторингу (у співпраці з місцевими підприємцями).</w:t>
            </w:r>
          </w:p>
        </w:tc>
        <w:tc>
          <w:tcPr>
            <w:tcW w:w="2690" w:type="dxa"/>
          </w:tcPr>
          <w:p w:rsidR="00D674AF" w:rsidRPr="00475E9C" w:rsidRDefault="00D674AF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0" w:type="dxa"/>
          </w:tcPr>
          <w:p w:rsidR="00D674AF" w:rsidRPr="00475E9C" w:rsidRDefault="00140FE8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2025-2026</w:t>
            </w:r>
          </w:p>
        </w:tc>
        <w:tc>
          <w:tcPr>
            <w:tcW w:w="2691" w:type="dxa"/>
          </w:tcPr>
          <w:p w:rsidR="00D674AF" w:rsidRPr="00475E9C" w:rsidRDefault="00140FE8" w:rsidP="004346E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Кагарлицьке управлінн</w:t>
            </w:r>
            <w:r w:rsidR="00475E9C"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475E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Обухівської філії Київського обласного центру занятості</w:t>
            </w:r>
          </w:p>
        </w:tc>
      </w:tr>
    </w:tbl>
    <w:p w:rsidR="0024782A" w:rsidRPr="00475E9C" w:rsidRDefault="0024782A" w:rsidP="00C301BE">
      <w:pPr>
        <w:rPr>
          <w:rFonts w:ascii="Times New Roman" w:hAnsi="Times New Roman" w:cs="Times New Roman"/>
          <w:b/>
          <w:sz w:val="20"/>
          <w:szCs w:val="20"/>
          <w:lang w:val="uk-UA"/>
        </w:rPr>
      </w:pPr>
    </w:p>
    <w:sectPr w:rsidR="0024782A" w:rsidRPr="00475E9C" w:rsidSect="00475E9C">
      <w:pgSz w:w="16838" w:h="11906" w:orient="landscape"/>
      <w:pgMar w:top="567" w:right="850" w:bottom="1276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9AF" w:rsidRDefault="001B19AF" w:rsidP="00A442A2">
      <w:pPr>
        <w:spacing w:after="0" w:line="240" w:lineRule="auto"/>
      </w:pPr>
      <w:r>
        <w:separator/>
      </w:r>
    </w:p>
  </w:endnote>
  <w:endnote w:type="continuationSeparator" w:id="0">
    <w:p w:rsidR="001B19AF" w:rsidRDefault="001B19AF" w:rsidP="00A44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9AF" w:rsidRDefault="001B19AF" w:rsidP="00A442A2">
      <w:pPr>
        <w:spacing w:after="0" w:line="240" w:lineRule="auto"/>
      </w:pPr>
      <w:r>
        <w:separator/>
      </w:r>
    </w:p>
  </w:footnote>
  <w:footnote w:type="continuationSeparator" w:id="0">
    <w:p w:rsidR="001B19AF" w:rsidRDefault="001B19AF" w:rsidP="00A442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1BE"/>
    <w:rsid w:val="00043390"/>
    <w:rsid w:val="000A753C"/>
    <w:rsid w:val="000C2073"/>
    <w:rsid w:val="000D41B5"/>
    <w:rsid w:val="000E6518"/>
    <w:rsid w:val="00106A30"/>
    <w:rsid w:val="00115483"/>
    <w:rsid w:val="001170FF"/>
    <w:rsid w:val="001244F1"/>
    <w:rsid w:val="00137B4B"/>
    <w:rsid w:val="00140FE8"/>
    <w:rsid w:val="00151125"/>
    <w:rsid w:val="0017599E"/>
    <w:rsid w:val="001762F0"/>
    <w:rsid w:val="0018156D"/>
    <w:rsid w:val="00182F4D"/>
    <w:rsid w:val="001836FA"/>
    <w:rsid w:val="00184C24"/>
    <w:rsid w:val="0018771C"/>
    <w:rsid w:val="001A5F4B"/>
    <w:rsid w:val="001A7850"/>
    <w:rsid w:val="001B19AF"/>
    <w:rsid w:val="001D138C"/>
    <w:rsid w:val="001D3290"/>
    <w:rsid w:val="00233654"/>
    <w:rsid w:val="0024782A"/>
    <w:rsid w:val="00276968"/>
    <w:rsid w:val="002A3338"/>
    <w:rsid w:val="002A73AF"/>
    <w:rsid w:val="002B3947"/>
    <w:rsid w:val="002B722F"/>
    <w:rsid w:val="002C79D4"/>
    <w:rsid w:val="002E1689"/>
    <w:rsid w:val="002E24EB"/>
    <w:rsid w:val="002E2EAA"/>
    <w:rsid w:val="0030089B"/>
    <w:rsid w:val="00310E66"/>
    <w:rsid w:val="00317BCA"/>
    <w:rsid w:val="003620FD"/>
    <w:rsid w:val="003774CC"/>
    <w:rsid w:val="00383D7F"/>
    <w:rsid w:val="0039422C"/>
    <w:rsid w:val="003A0F55"/>
    <w:rsid w:val="003C3756"/>
    <w:rsid w:val="003C50F7"/>
    <w:rsid w:val="003C5AE1"/>
    <w:rsid w:val="003D2E88"/>
    <w:rsid w:val="003D6E72"/>
    <w:rsid w:val="003D7E93"/>
    <w:rsid w:val="004059B3"/>
    <w:rsid w:val="00410BB9"/>
    <w:rsid w:val="00411A89"/>
    <w:rsid w:val="0042605A"/>
    <w:rsid w:val="004274A1"/>
    <w:rsid w:val="00430523"/>
    <w:rsid w:val="00431203"/>
    <w:rsid w:val="00432F8A"/>
    <w:rsid w:val="004346EE"/>
    <w:rsid w:val="00475E9C"/>
    <w:rsid w:val="00475EE9"/>
    <w:rsid w:val="004970DE"/>
    <w:rsid w:val="004A0546"/>
    <w:rsid w:val="004B6197"/>
    <w:rsid w:val="004F1046"/>
    <w:rsid w:val="004F15D3"/>
    <w:rsid w:val="004F6F87"/>
    <w:rsid w:val="005226ED"/>
    <w:rsid w:val="0054565C"/>
    <w:rsid w:val="00545F2D"/>
    <w:rsid w:val="005473D1"/>
    <w:rsid w:val="005535FF"/>
    <w:rsid w:val="00576F5D"/>
    <w:rsid w:val="00582928"/>
    <w:rsid w:val="0059116C"/>
    <w:rsid w:val="005B7BB4"/>
    <w:rsid w:val="005D2D78"/>
    <w:rsid w:val="00607055"/>
    <w:rsid w:val="00607DBA"/>
    <w:rsid w:val="00611413"/>
    <w:rsid w:val="006222C3"/>
    <w:rsid w:val="0064706E"/>
    <w:rsid w:val="0064743F"/>
    <w:rsid w:val="00647726"/>
    <w:rsid w:val="0065386D"/>
    <w:rsid w:val="00663FE7"/>
    <w:rsid w:val="006644EE"/>
    <w:rsid w:val="006818BB"/>
    <w:rsid w:val="00692559"/>
    <w:rsid w:val="006C11CA"/>
    <w:rsid w:val="006C1A43"/>
    <w:rsid w:val="006D0BC3"/>
    <w:rsid w:val="0070319D"/>
    <w:rsid w:val="00703443"/>
    <w:rsid w:val="00706FA2"/>
    <w:rsid w:val="0071777F"/>
    <w:rsid w:val="0072369B"/>
    <w:rsid w:val="00725456"/>
    <w:rsid w:val="007376B2"/>
    <w:rsid w:val="00760334"/>
    <w:rsid w:val="00783FE2"/>
    <w:rsid w:val="007B6E75"/>
    <w:rsid w:val="007C2AF4"/>
    <w:rsid w:val="007C2E85"/>
    <w:rsid w:val="007E1BBD"/>
    <w:rsid w:val="007F7B10"/>
    <w:rsid w:val="00811913"/>
    <w:rsid w:val="00837AC4"/>
    <w:rsid w:val="00840FBF"/>
    <w:rsid w:val="00853BE0"/>
    <w:rsid w:val="008562AE"/>
    <w:rsid w:val="00856436"/>
    <w:rsid w:val="008619E7"/>
    <w:rsid w:val="008651AE"/>
    <w:rsid w:val="008719E6"/>
    <w:rsid w:val="008849F5"/>
    <w:rsid w:val="008C776C"/>
    <w:rsid w:val="008D6C94"/>
    <w:rsid w:val="008F6574"/>
    <w:rsid w:val="00913BA9"/>
    <w:rsid w:val="009226A8"/>
    <w:rsid w:val="00930284"/>
    <w:rsid w:val="00935F22"/>
    <w:rsid w:val="00941894"/>
    <w:rsid w:val="009419E9"/>
    <w:rsid w:val="00967B81"/>
    <w:rsid w:val="0098704B"/>
    <w:rsid w:val="009C577A"/>
    <w:rsid w:val="009D0D2D"/>
    <w:rsid w:val="009D16FC"/>
    <w:rsid w:val="009D5E70"/>
    <w:rsid w:val="00A33257"/>
    <w:rsid w:val="00A442A2"/>
    <w:rsid w:val="00A90DA2"/>
    <w:rsid w:val="00AB6916"/>
    <w:rsid w:val="00AD08D2"/>
    <w:rsid w:val="00AF10A2"/>
    <w:rsid w:val="00B2565F"/>
    <w:rsid w:val="00B63810"/>
    <w:rsid w:val="00B76888"/>
    <w:rsid w:val="00B91F3D"/>
    <w:rsid w:val="00BD39CE"/>
    <w:rsid w:val="00BF7CB5"/>
    <w:rsid w:val="00C275FA"/>
    <w:rsid w:val="00C301BE"/>
    <w:rsid w:val="00C44393"/>
    <w:rsid w:val="00C50D82"/>
    <w:rsid w:val="00C563F0"/>
    <w:rsid w:val="00C735A5"/>
    <w:rsid w:val="00C86FC5"/>
    <w:rsid w:val="00CA181C"/>
    <w:rsid w:val="00CB4C9F"/>
    <w:rsid w:val="00CD7E54"/>
    <w:rsid w:val="00D108A9"/>
    <w:rsid w:val="00D250A5"/>
    <w:rsid w:val="00D26C0E"/>
    <w:rsid w:val="00D463CC"/>
    <w:rsid w:val="00D54CEE"/>
    <w:rsid w:val="00D674AF"/>
    <w:rsid w:val="00D9064F"/>
    <w:rsid w:val="00DA28FB"/>
    <w:rsid w:val="00DE252E"/>
    <w:rsid w:val="00DF21BA"/>
    <w:rsid w:val="00E539AC"/>
    <w:rsid w:val="00EA77CC"/>
    <w:rsid w:val="00EE7850"/>
    <w:rsid w:val="00F24BB5"/>
    <w:rsid w:val="00F332A7"/>
    <w:rsid w:val="00F37346"/>
    <w:rsid w:val="00F5217D"/>
    <w:rsid w:val="00F54E25"/>
    <w:rsid w:val="00F62667"/>
    <w:rsid w:val="00F65994"/>
    <w:rsid w:val="00F75F00"/>
    <w:rsid w:val="00F91290"/>
    <w:rsid w:val="00FA7B04"/>
    <w:rsid w:val="00FD25A8"/>
    <w:rsid w:val="00FD52CB"/>
    <w:rsid w:val="00FE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B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4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7B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C301BE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3">
    <w:name w:val="Table Grid"/>
    <w:basedOn w:val="a1"/>
    <w:uiPriority w:val="39"/>
    <w:rsid w:val="00C30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a0"/>
    <w:rsid w:val="005226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styleId="a4">
    <w:name w:val="Hyperlink"/>
    <w:basedOn w:val="a0"/>
    <w:uiPriority w:val="99"/>
    <w:unhideWhenUsed/>
    <w:rsid w:val="00607DB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F7B1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F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B10"/>
    <w:rPr>
      <w:rFonts w:ascii="Tahom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A44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42A2"/>
    <w:rPr>
      <w:lang w:val="ru-RU"/>
    </w:rPr>
  </w:style>
  <w:style w:type="paragraph" w:styleId="a9">
    <w:name w:val="footer"/>
    <w:basedOn w:val="a"/>
    <w:link w:val="aa"/>
    <w:uiPriority w:val="99"/>
    <w:unhideWhenUsed/>
    <w:rsid w:val="00A44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42A2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6114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B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4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7B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C301BE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3">
    <w:name w:val="Table Grid"/>
    <w:basedOn w:val="a1"/>
    <w:uiPriority w:val="39"/>
    <w:rsid w:val="00C30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a0"/>
    <w:rsid w:val="005226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styleId="a4">
    <w:name w:val="Hyperlink"/>
    <w:basedOn w:val="a0"/>
    <w:uiPriority w:val="99"/>
    <w:unhideWhenUsed/>
    <w:rsid w:val="00607DB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F7B1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F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B10"/>
    <w:rPr>
      <w:rFonts w:ascii="Tahom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A44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42A2"/>
    <w:rPr>
      <w:lang w:val="ru-RU"/>
    </w:rPr>
  </w:style>
  <w:style w:type="paragraph" w:styleId="a9">
    <w:name w:val="footer"/>
    <w:basedOn w:val="a"/>
    <w:link w:val="aa"/>
    <w:uiPriority w:val="99"/>
    <w:unhideWhenUsed/>
    <w:rsid w:val="00A44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42A2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6114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garlyk-mrada.gov.u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kagarlyk-mrada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garlyk-mrada.gov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72F8F-3878-4265-83E8-FADDCE67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1753</Words>
  <Characters>9996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ipada</dc:creator>
  <cp:lastModifiedBy>USER</cp:lastModifiedBy>
  <cp:revision>74</cp:revision>
  <cp:lastPrinted>2025-07-02T07:20:00Z</cp:lastPrinted>
  <dcterms:created xsi:type="dcterms:W3CDTF">2025-05-19T12:03:00Z</dcterms:created>
  <dcterms:modified xsi:type="dcterms:W3CDTF">2025-07-08T07:40:00Z</dcterms:modified>
</cp:coreProperties>
</file>